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C2D40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  <w:shd w:val="clear" w:color="auto" w:fill="FFFFFF" w:themeFill="background1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  <w:shd w:val="clear" w:color="auto" w:fill="FFFFFF" w:themeFill="background1"/>
          </w:tcPr>
          <w:p w:rsidR="00AA0C99" w:rsidRPr="00FF3B64" w:rsidRDefault="004169A7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6C2D40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CC72E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6C2D40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BE10E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Razredna demokracija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4169A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C2D40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5462F0" w:rsidP="004169A7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Razredna pravila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C2D40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881FAB" w:rsidRPr="00BE10EB" w:rsidRDefault="00881FAB" w:rsidP="00BE10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BE10EB">
              <w:rPr>
                <w:color w:val="231F20"/>
              </w:rPr>
              <w:t>uku A.3.4. Učenik kritički promišlja i vrednuje ideje uz podršku učitelja.</w:t>
            </w:r>
          </w:p>
          <w:p w:rsidR="00881FAB" w:rsidRPr="00BE10EB" w:rsidRDefault="00881FAB" w:rsidP="00BE10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BE10EB">
              <w:rPr>
                <w:color w:val="231F20"/>
              </w:rPr>
              <w:t>uku D.3.2. Učenik ostvaruje dobru komunikaciju s drugima, uspješno surađuje u različitim situacijama i spreman je zatražiti i ponuditi pomoć.</w:t>
            </w:r>
          </w:p>
          <w:p w:rsidR="00EC4BB8" w:rsidRPr="00BE10EB" w:rsidRDefault="00EC4BB8" w:rsidP="00BE10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BE10EB">
              <w:rPr>
                <w:color w:val="231F20"/>
              </w:rPr>
              <w:t>goo B.3.1. Promiče pravila demokratske zajednice.</w:t>
            </w:r>
          </w:p>
          <w:p w:rsidR="00B0376B" w:rsidRPr="00BE10EB" w:rsidRDefault="00B0376B" w:rsidP="00BE10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BE10EB">
              <w:rPr>
                <w:color w:val="231F20"/>
              </w:rPr>
              <w:t>goo B.3.2.Sudjeluje u odlučivanju u demokratskoj zajednici.</w:t>
            </w:r>
          </w:p>
          <w:p w:rsidR="005462F0" w:rsidRPr="00BE10EB" w:rsidRDefault="005462F0" w:rsidP="00BE10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BE10EB">
              <w:rPr>
                <w:color w:val="231F20"/>
              </w:rPr>
              <w:t>osr C.3.2.Prepoznaje važnost odgovornosti pojedinca u društvu.</w:t>
            </w:r>
            <w:bookmarkStart w:id="0" w:name="_GoBack"/>
            <w:bookmarkEnd w:id="0"/>
          </w:p>
          <w:p w:rsidR="00AA0C99" w:rsidRPr="00BE10EB" w:rsidRDefault="00BE10EB" w:rsidP="00BE10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BE10EB">
              <w:rPr>
                <w:color w:val="231F20"/>
              </w:rPr>
              <w:t>odr C.3.3. Ističe važnost demokracije u političkim sustavima za dobrobit.</w:t>
            </w:r>
          </w:p>
        </w:tc>
      </w:tr>
      <w:tr w:rsidR="00AA0C99" w:rsidRPr="00FF3B64" w:rsidTr="006C2D40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6C2D40" w:rsidP="00A6519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5462F0">
              <w:rPr>
                <w:rFonts w:ascii="Times New Roman" w:eastAsia="Times New Roman" w:hAnsi="Times New Roman" w:cs="Times New Roman"/>
                <w:sz w:val="24"/>
                <w:szCs w:val="24"/>
              </w:rPr>
              <w:t>azredna pravila, demokracija,</w:t>
            </w:r>
            <w:r w:rsidR="00CE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političke stranke,</w:t>
            </w:r>
            <w:r w:rsidR="00546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5544">
              <w:rPr>
                <w:rFonts w:ascii="Times New Roman" w:eastAsia="Times New Roman" w:hAnsi="Times New Roman" w:cs="Times New Roman"/>
                <w:sz w:val="24"/>
                <w:szCs w:val="24"/>
              </w:rPr>
              <w:t>sabor, V</w:t>
            </w:r>
            <w:r w:rsidR="00C6064F">
              <w:rPr>
                <w:rFonts w:ascii="Times New Roman" w:eastAsia="Times New Roman" w:hAnsi="Times New Roman" w:cs="Times New Roman"/>
                <w:sz w:val="24"/>
                <w:szCs w:val="24"/>
              </w:rPr>
              <w:t>lada</w:t>
            </w:r>
            <w:r w:rsidR="00BE1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RH</w:t>
            </w:r>
            <w:r w:rsidR="008A77DD">
              <w:rPr>
                <w:rFonts w:ascii="Times New Roman" w:eastAsia="Times New Roman" w:hAnsi="Times New Roman" w:cs="Times New Roman"/>
                <w:sz w:val="24"/>
                <w:szCs w:val="24"/>
              </w:rPr>
              <w:t>, međusobno uvažavanje</w:t>
            </w:r>
            <w:r w:rsidR="00BE1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E10EB" w:rsidRPr="00BE10EB">
              <w:rPr>
                <w:rFonts w:ascii="Times New Roman" w:eastAsia="Times New Roman" w:hAnsi="Times New Roman" w:cs="Times New Roman"/>
                <w:sz w:val="24"/>
                <w:szCs w:val="24"/>
              </w:rPr>
              <w:t>razvijanje osobne odgovornosti</w:t>
            </w:r>
            <w:r w:rsidR="00BE1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E10EB" w:rsidRPr="00BE10EB">
              <w:rPr>
                <w:rFonts w:ascii="Times New Roman" w:eastAsia="Times New Roman" w:hAnsi="Times New Roman" w:cs="Times New Roman"/>
                <w:sz w:val="24"/>
                <w:szCs w:val="24"/>
              </w:rPr>
              <w:t>zdravi odnosi u skupini, zajednici i društvu,</w:t>
            </w:r>
          </w:p>
        </w:tc>
      </w:tr>
      <w:tr w:rsidR="00AA0C99" w:rsidRPr="00FF3B64" w:rsidTr="006C2D40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881FAB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C2D40">
              <w:rPr>
                <w:rFonts w:ascii="Times New Roman" w:eastAsia="Times New Roman" w:hAnsi="Times New Roman" w:cs="Times New Roman"/>
                <w:sz w:val="24"/>
                <w:szCs w:val="24"/>
              </w:rPr>
              <w:t>ablet,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papiri, pribor za pisanje</w:t>
            </w:r>
          </w:p>
        </w:tc>
      </w:tr>
      <w:tr w:rsidR="00AA0C99" w:rsidRPr="00FF3B64" w:rsidTr="006C2D40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57349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B0376B" w:rsidRDefault="004612F5" w:rsidP="00881FA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1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uvodnom dijelu razrednik/razrednica objašnjava da je cilj današnjeg sata</w:t>
            </w:r>
            <w:r w:rsidR="00FA36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3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zajed</w:t>
            </w:r>
            <w:r w:rsidR="006C2D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nički odrediti razredna pravila</w:t>
            </w:r>
            <w:r w:rsidR="00B03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te</w:t>
            </w:r>
            <w:r w:rsidR="006C2D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da je važno da svaka učenica i</w:t>
            </w:r>
            <w:r w:rsidR="00B03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učenik sudjeluje u donošenju </w:t>
            </w:r>
            <w:r w:rsidR="006C2D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istih </w:t>
            </w:r>
            <w:r w:rsidR="00B03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kako bi bio ravnopravni dio zajednice </w:t>
            </w:r>
            <w:r w:rsidR="00E643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 sudjelovao u važnim odlukama koje se tiču svih nas. </w:t>
            </w:r>
          </w:p>
          <w:p w:rsidR="00A60068" w:rsidRDefault="00A60068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064F" w:rsidRDefault="005422B4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 w:rsidR="004169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60068" w:rsidRDefault="00A60068" w:rsidP="00A60068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>aktivnost:</w:t>
            </w:r>
            <w:r w:rsidR="00693688">
              <w:rPr>
                <w:bCs/>
              </w:rPr>
              <w:t xml:space="preserve"> Razgovor i rasprava</w:t>
            </w:r>
          </w:p>
          <w:p w:rsidR="00A60068" w:rsidRDefault="00A60068" w:rsidP="00A60068">
            <w:pPr>
              <w:pStyle w:val="ListParagraph"/>
              <w:rPr>
                <w:bCs/>
              </w:rPr>
            </w:pPr>
            <w:r>
              <w:rPr>
                <w:bCs/>
              </w:rPr>
              <w:t>(</w:t>
            </w:r>
            <w:r w:rsidRPr="00A60068">
              <w:rPr>
                <w:bCs/>
                <w:i/>
              </w:rPr>
              <w:t>unutar ove aktivnosti učenicima je dopušteno služiti se tabletima zbog pretraživanja određenih pojmova</w:t>
            </w:r>
            <w:r>
              <w:rPr>
                <w:bCs/>
              </w:rPr>
              <w:t xml:space="preserve">) </w:t>
            </w:r>
          </w:p>
          <w:p w:rsidR="005A3801" w:rsidRDefault="00C6064F" w:rsidP="00A60068">
            <w:pPr>
              <w:pStyle w:val="ListParagraph"/>
              <w:rPr>
                <w:bCs/>
              </w:rPr>
            </w:pPr>
            <w:r w:rsidRPr="00A60068">
              <w:rPr>
                <w:bCs/>
              </w:rPr>
              <w:t>Razrednik/razrednica započinje razgovor. Jeste li kada gledali sjednice sabora? Što se događa na tim sjednicama? Znate li nabrojati neke zastupnike?</w:t>
            </w:r>
            <w:r w:rsidR="008A77DD" w:rsidRPr="00A60068">
              <w:rPr>
                <w:bCs/>
              </w:rPr>
              <w:t xml:space="preserve"> </w:t>
            </w:r>
            <w:r w:rsidR="00A60068" w:rsidRPr="00A60068">
              <w:rPr>
                <w:bCs/>
              </w:rPr>
              <w:t xml:space="preserve">Tko ih je izabrao? </w:t>
            </w:r>
            <w:r w:rsidR="008A77DD" w:rsidRPr="00A60068">
              <w:rPr>
                <w:bCs/>
              </w:rPr>
              <w:t>Koga oni predstavljaju?</w:t>
            </w:r>
            <w:r w:rsidRPr="00A60068">
              <w:rPr>
                <w:bCs/>
              </w:rPr>
              <w:t xml:space="preserve"> Po čemu vam je neki saborski zastupnik ostao upeča</w:t>
            </w:r>
            <w:r w:rsidR="008A77DD" w:rsidRPr="00A60068">
              <w:rPr>
                <w:bCs/>
              </w:rPr>
              <w:t xml:space="preserve">tljiv? Tko je predsjednik vlade? Nabroji neke stranke. Izdvoji za što se neka stranka zalaže. </w:t>
            </w:r>
            <w:r w:rsidRPr="00A60068">
              <w:rPr>
                <w:bCs/>
              </w:rPr>
              <w:t xml:space="preserve"> </w:t>
            </w:r>
            <w:r w:rsidR="008A77DD" w:rsidRPr="00A60068">
              <w:rPr>
                <w:bCs/>
              </w:rPr>
              <w:t xml:space="preserve">Što je demokracija? </w:t>
            </w:r>
            <w:r w:rsidR="00A60068" w:rsidRPr="00A60068">
              <w:rPr>
                <w:bCs/>
              </w:rPr>
              <w:t>O</w:t>
            </w:r>
            <w:r w:rsidR="008A77DD" w:rsidRPr="00A60068">
              <w:rPr>
                <w:bCs/>
              </w:rPr>
              <w:t>bjasni važnost</w:t>
            </w:r>
            <w:r w:rsidR="00A60068" w:rsidRPr="00A60068">
              <w:rPr>
                <w:bCs/>
              </w:rPr>
              <w:t xml:space="preserve"> </w:t>
            </w:r>
            <w:r w:rsidR="008A77DD" w:rsidRPr="00A60068">
              <w:rPr>
                <w:bCs/>
              </w:rPr>
              <w:t>demokracije prilikom donošenja odluka koje se tiču svih nas</w:t>
            </w:r>
            <w:r w:rsidR="00A60068" w:rsidRPr="00A60068">
              <w:rPr>
                <w:bCs/>
              </w:rPr>
              <w:t>.</w:t>
            </w:r>
            <w:r w:rsidR="008A77DD" w:rsidRPr="00A60068">
              <w:rPr>
                <w:bCs/>
              </w:rPr>
              <w:t xml:space="preserve"> </w:t>
            </w:r>
          </w:p>
          <w:p w:rsidR="00A60068" w:rsidRDefault="008A77DD" w:rsidP="00A60068">
            <w:pPr>
              <w:pStyle w:val="ListParagraph"/>
              <w:rPr>
                <w:bCs/>
              </w:rPr>
            </w:pPr>
            <w:r w:rsidRPr="00A60068">
              <w:rPr>
                <w:bCs/>
              </w:rPr>
              <w:lastRenderedPageBreak/>
              <w:t>Kroz razgovor razrednik/razrednica poziva na uvažavanje mišljenja i stavova između učenika i naglašava važnost različitosti među nama</w:t>
            </w:r>
            <w:r w:rsidR="00A60068" w:rsidRPr="00A60068">
              <w:rPr>
                <w:bCs/>
              </w:rPr>
              <w:t xml:space="preserve">. </w:t>
            </w:r>
          </w:p>
          <w:p w:rsidR="00A60068" w:rsidRPr="00A60068" w:rsidRDefault="00A60068" w:rsidP="00A60068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 xml:space="preserve">aktivnost: </w:t>
            </w:r>
            <w:r w:rsidR="00693688">
              <w:rPr>
                <w:bCs/>
              </w:rPr>
              <w:t>Rad u grupi</w:t>
            </w:r>
          </w:p>
          <w:p w:rsidR="00693688" w:rsidRDefault="00A60068" w:rsidP="00A60068">
            <w:pPr>
              <w:pStyle w:val="ListParagraph"/>
              <w:rPr>
                <w:bCs/>
              </w:rPr>
            </w:pPr>
            <w:r>
              <w:rPr>
                <w:bCs/>
              </w:rPr>
              <w:t>Razrednik/razrednica poziva učenik</w:t>
            </w:r>
            <w:r w:rsidR="00693688">
              <w:rPr>
                <w:bCs/>
              </w:rPr>
              <w:t>e da se podijele u manje grupe</w:t>
            </w:r>
            <w:r>
              <w:rPr>
                <w:bCs/>
              </w:rPr>
              <w:t xml:space="preserve"> vodeći se zajedničkim interesima i ciljevima.  </w:t>
            </w:r>
            <w:r w:rsidR="00693688">
              <w:rPr>
                <w:bCs/>
              </w:rPr>
              <w:t xml:space="preserve">Učenicima unutar grupa dijeli papire </w:t>
            </w:r>
            <w:r w:rsidR="003D6988" w:rsidRPr="00A60068">
              <w:rPr>
                <w:bCs/>
              </w:rPr>
              <w:t>na koje trebaju</w:t>
            </w:r>
            <w:r w:rsidR="00693688">
              <w:rPr>
                <w:bCs/>
              </w:rPr>
              <w:t xml:space="preserve"> </w:t>
            </w:r>
            <w:r w:rsidR="003D6988" w:rsidRPr="00A60068">
              <w:rPr>
                <w:bCs/>
              </w:rPr>
              <w:t xml:space="preserve"> napisati jedno ili više </w:t>
            </w:r>
            <w:r w:rsidR="00693688">
              <w:rPr>
                <w:bCs/>
              </w:rPr>
              <w:t xml:space="preserve">zajedničkih </w:t>
            </w:r>
            <w:r w:rsidR="003D6988" w:rsidRPr="00A60068">
              <w:rPr>
                <w:bCs/>
              </w:rPr>
              <w:t>prijedloga za donošenje i izmjenu razrednih pravila</w:t>
            </w:r>
            <w:r w:rsidR="00693688">
              <w:rPr>
                <w:bCs/>
              </w:rPr>
              <w:t>. Napominje da je</w:t>
            </w:r>
            <w:r w:rsidR="00FF13F1">
              <w:rPr>
                <w:bCs/>
              </w:rPr>
              <w:t xml:space="preserve"> za ovu aktivnost predviđeno </w:t>
            </w:r>
            <w:r w:rsidR="00693688">
              <w:rPr>
                <w:bCs/>
              </w:rPr>
              <w:t xml:space="preserve">5 minuta. </w:t>
            </w:r>
            <w:r w:rsidR="003D6988" w:rsidRPr="00A60068">
              <w:rPr>
                <w:bCs/>
              </w:rPr>
              <w:t xml:space="preserve"> </w:t>
            </w:r>
          </w:p>
          <w:p w:rsidR="00693688" w:rsidRDefault="00693688" w:rsidP="00693688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>aktivnost: Predstavljanje novih prijedloga i izmjena postojećih razrednih pravila</w:t>
            </w:r>
          </w:p>
          <w:p w:rsidR="00693688" w:rsidRDefault="003D6988" w:rsidP="00693688">
            <w:pPr>
              <w:pStyle w:val="ListParagraph"/>
              <w:rPr>
                <w:bCs/>
              </w:rPr>
            </w:pPr>
            <w:r w:rsidRPr="00A60068">
              <w:rPr>
                <w:bCs/>
              </w:rPr>
              <w:t xml:space="preserve">Po završetku predviđenog vremena predstavnici grupa prezentiraju i kritički iznose svoje stavove ostalim razrednim kolegama. </w:t>
            </w:r>
            <w:r w:rsidR="00693688">
              <w:rPr>
                <w:bCs/>
              </w:rPr>
              <w:t>Razrednik/razrednica prijedloge zapisuje</w:t>
            </w:r>
            <w:r w:rsidRPr="00A60068">
              <w:rPr>
                <w:bCs/>
              </w:rPr>
              <w:t xml:space="preserve"> na ploču</w:t>
            </w:r>
            <w:r w:rsidR="00693688">
              <w:rPr>
                <w:bCs/>
              </w:rPr>
              <w:t xml:space="preserve">. </w:t>
            </w:r>
          </w:p>
          <w:p w:rsidR="00693688" w:rsidRDefault="00693688" w:rsidP="00693688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 xml:space="preserve">aktivnost: Glasanje </w:t>
            </w:r>
          </w:p>
          <w:p w:rsidR="006C2D40" w:rsidRPr="00A60068" w:rsidRDefault="00693688" w:rsidP="00693688">
            <w:pPr>
              <w:pStyle w:val="ListParagraph"/>
              <w:rPr>
                <w:bCs/>
              </w:rPr>
            </w:pPr>
            <w:r>
              <w:rPr>
                <w:bCs/>
              </w:rPr>
              <w:t>Razrednik/razrednica upozorava učenike da donošenje novih i izmjena starih razrednih pravila trebaju biti na korist i dobrobit svih učenika i</w:t>
            </w:r>
            <w:r w:rsidR="005A3801">
              <w:rPr>
                <w:bCs/>
              </w:rPr>
              <w:t xml:space="preserve"> djelatnika</w:t>
            </w:r>
            <w:r>
              <w:rPr>
                <w:bCs/>
              </w:rPr>
              <w:t xml:space="preserve"> škole te da se vode ti</w:t>
            </w:r>
            <w:r w:rsidR="005A3801">
              <w:rPr>
                <w:bCs/>
              </w:rPr>
              <w:t xml:space="preserve">me prilikom glasanja. Kada su svi predstavnici grupa iznijeli svoje prijedloge i stavove, napominje učenicima da će se o donošenju, dopuni i izmjeni razrednih pravila glasati javno podizanjem ruku.  </w:t>
            </w:r>
          </w:p>
          <w:p w:rsidR="00E31005" w:rsidRPr="00EC4BB8" w:rsidRDefault="00AA0C99" w:rsidP="003D6988">
            <w:pPr>
              <w:pStyle w:val="ListParagraph"/>
              <w:numPr>
                <w:ilvl w:val="0"/>
                <w:numId w:val="5"/>
              </w:numPr>
              <w:jc w:val="left"/>
              <w:rPr>
                <w:bCs/>
              </w:rPr>
            </w:pPr>
            <w:r w:rsidRPr="001470FC">
              <w:rPr>
                <w:b/>
                <w:bCs/>
              </w:rPr>
              <w:t>Završni dio</w:t>
            </w:r>
          </w:p>
          <w:p w:rsidR="00EC4BB8" w:rsidRDefault="00EC4BB8" w:rsidP="00EC4BB8">
            <w:pPr>
              <w:spacing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BB8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razgovara s učenicima o važnosti zajedničkog donošenja važnih odluka te uspoređuju današnju aktivnost s direktnim i indirektnim sudjelovanjem u procesu donošenja političkih odluka.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A0C99" w:rsidRPr="00EC4BB8" w:rsidRDefault="005A3801" w:rsidP="00A6519D">
            <w:pPr>
              <w:spacing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 kraju </w:t>
            </w:r>
            <w:r w:rsidR="00881FAB">
              <w:rPr>
                <w:rFonts w:ascii="Times New Roman" w:hAnsi="Times New Roman" w:cs="Times New Roman"/>
                <w:bCs/>
                <w:sz w:val="24"/>
                <w:szCs w:val="24"/>
              </w:rPr>
              <w:t>sata razrednik/razrednica napominje predstavnicima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grupa čiji su pri</w:t>
            </w:r>
            <w:r w:rsidR="00881FAB">
              <w:rPr>
                <w:rFonts w:ascii="Times New Roman" w:hAnsi="Times New Roman" w:cs="Times New Roman"/>
                <w:bCs/>
                <w:sz w:val="24"/>
                <w:szCs w:val="24"/>
              </w:rPr>
              <w:t>jedlozi prihvaćeni da pozivaju ostale učenike na poštivanje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razrednih pravila</w:t>
            </w:r>
            <w:r w:rsidR="00881F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tijekom školske godine. </w:t>
            </w:r>
            <w:r w:rsidR="00AA0C99" w:rsidRPr="00E31005">
              <w:rPr>
                <w:b/>
                <w:bCs/>
              </w:rPr>
              <w:br/>
            </w:r>
          </w:p>
        </w:tc>
      </w:tr>
    </w:tbl>
    <w:p w:rsidR="000210F5" w:rsidRDefault="00FF13F1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442C58" w:rsidRPr="00442C58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sectPr w:rsidR="00F170EF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277A"/>
    <w:rsid w:val="00043E12"/>
    <w:rsid w:val="00056AF6"/>
    <w:rsid w:val="00083C9B"/>
    <w:rsid w:val="000A406F"/>
    <w:rsid w:val="000C564D"/>
    <w:rsid w:val="001470FC"/>
    <w:rsid w:val="002E41D1"/>
    <w:rsid w:val="002E7A17"/>
    <w:rsid w:val="003037BC"/>
    <w:rsid w:val="00313FEB"/>
    <w:rsid w:val="00392DA1"/>
    <w:rsid w:val="003B2F07"/>
    <w:rsid w:val="003D6988"/>
    <w:rsid w:val="004169A7"/>
    <w:rsid w:val="00442C58"/>
    <w:rsid w:val="004612F5"/>
    <w:rsid w:val="004B1390"/>
    <w:rsid w:val="005422B4"/>
    <w:rsid w:val="005462F0"/>
    <w:rsid w:val="00573494"/>
    <w:rsid w:val="00582218"/>
    <w:rsid w:val="00582FDF"/>
    <w:rsid w:val="005A3801"/>
    <w:rsid w:val="00662406"/>
    <w:rsid w:val="00693688"/>
    <w:rsid w:val="006C2D40"/>
    <w:rsid w:val="007038D9"/>
    <w:rsid w:val="007B6EFC"/>
    <w:rsid w:val="00881FAB"/>
    <w:rsid w:val="008A77DD"/>
    <w:rsid w:val="008B1991"/>
    <w:rsid w:val="008E196B"/>
    <w:rsid w:val="008F7F57"/>
    <w:rsid w:val="009354AB"/>
    <w:rsid w:val="0093633A"/>
    <w:rsid w:val="00A05332"/>
    <w:rsid w:val="00A51938"/>
    <w:rsid w:val="00A60068"/>
    <w:rsid w:val="00A6519D"/>
    <w:rsid w:val="00AA0C99"/>
    <w:rsid w:val="00B0376B"/>
    <w:rsid w:val="00BE10EB"/>
    <w:rsid w:val="00C270CC"/>
    <w:rsid w:val="00C55B2E"/>
    <w:rsid w:val="00C6064F"/>
    <w:rsid w:val="00C94C82"/>
    <w:rsid w:val="00CC72EB"/>
    <w:rsid w:val="00CD737E"/>
    <w:rsid w:val="00CE5544"/>
    <w:rsid w:val="00D04ECA"/>
    <w:rsid w:val="00D1524C"/>
    <w:rsid w:val="00D302E4"/>
    <w:rsid w:val="00D36EF2"/>
    <w:rsid w:val="00D77B78"/>
    <w:rsid w:val="00D9679A"/>
    <w:rsid w:val="00E31005"/>
    <w:rsid w:val="00E430E3"/>
    <w:rsid w:val="00E64353"/>
    <w:rsid w:val="00EC4BB8"/>
    <w:rsid w:val="00ED7147"/>
    <w:rsid w:val="00F06E19"/>
    <w:rsid w:val="00F170EF"/>
    <w:rsid w:val="00F441E4"/>
    <w:rsid w:val="00FA36EC"/>
    <w:rsid w:val="00FF1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10</cp:revision>
  <dcterms:created xsi:type="dcterms:W3CDTF">2021-09-05T01:51:00Z</dcterms:created>
  <dcterms:modified xsi:type="dcterms:W3CDTF">2021-09-06T11:57:00Z</dcterms:modified>
</cp:coreProperties>
</file>